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801" w:rsidRDefault="00D04DCD" w:rsidP="00D04DCD">
      <w:pPr>
        <w:spacing w:line="560" w:lineRule="exact"/>
        <w:rPr>
          <w:rFonts w:ascii="標楷體" w:eastAsia="標楷體" w:hAnsi="標楷體"/>
          <w:b/>
          <w:bCs/>
          <w:sz w:val="36"/>
          <w:szCs w:val="36"/>
        </w:rPr>
      </w:pPr>
      <w:r w:rsidRPr="00856274">
        <w:rPr>
          <w:rFonts w:ascii="標楷體" w:eastAsia="標楷體" w:hAnsi="標楷體" w:hint="eastAsia"/>
          <w:b/>
          <w:bCs/>
          <w:sz w:val="36"/>
          <w:szCs w:val="36"/>
        </w:rPr>
        <w:t>臺灣橋頭地方法院辦理偵查中羈押審查案件義務辯護實施要點</w:t>
      </w:r>
    </w:p>
    <w:p w:rsidR="00E65801" w:rsidRDefault="00904F5E" w:rsidP="00D04DCD">
      <w:pPr>
        <w:spacing w:line="560" w:lineRule="exact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                                     </w:t>
      </w:r>
      <w:r w:rsidRPr="00904F5E">
        <w:rPr>
          <w:rFonts w:ascii="標楷體" w:eastAsia="標楷體" w:hAnsi="標楷體" w:hint="eastAsia"/>
          <w:sz w:val="28"/>
          <w:szCs w:val="28"/>
        </w:rPr>
        <w:t>106年11月</w:t>
      </w:r>
      <w:r w:rsidR="00D63C39">
        <w:rPr>
          <w:rFonts w:ascii="標楷體" w:eastAsia="標楷體" w:hAnsi="標楷體" w:hint="eastAsia"/>
          <w:sz w:val="28"/>
          <w:szCs w:val="28"/>
        </w:rPr>
        <w:t>28</w:t>
      </w:r>
      <w:r w:rsidRPr="00904F5E">
        <w:rPr>
          <w:rFonts w:ascii="標楷體" w:eastAsia="標楷體" w:hAnsi="標楷體" w:hint="eastAsia"/>
          <w:sz w:val="28"/>
          <w:szCs w:val="28"/>
        </w:rPr>
        <w:t>訂定</w:t>
      </w:r>
    </w:p>
    <w:p w:rsidR="00D04DCD" w:rsidRDefault="00D04DCD" w:rsidP="00D04DCD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856274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為落實偵查中羈押審查強制辯護制度，並配合民國一百零六年四月二十六日</w:t>
      </w:r>
    </w:p>
    <w:p w:rsidR="00D04DCD" w:rsidRDefault="00D04DCD" w:rsidP="00D04DCD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增訂刑事訴訟法第三十一條之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條文於一百零七年壹月一日施行，及參酌司</w:t>
      </w:r>
    </w:p>
    <w:p w:rsidR="00D04DCD" w:rsidRDefault="00D04DCD" w:rsidP="00D04DCD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法院所訂「義務辯護律師支給報酬要點」，臺灣橋頭地方法院（以下稱本院）</w:t>
      </w:r>
    </w:p>
    <w:p w:rsidR="00D04DCD" w:rsidRDefault="00D04DCD" w:rsidP="00D04DCD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訂定本要點。</w:t>
      </w:r>
    </w:p>
    <w:p w:rsidR="00D04DCD" w:rsidRDefault="00D04DCD" w:rsidP="00D04DCD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二、本要點實施之對象，以刑事訴訟法第三十一條之一所定偵查</w:t>
      </w:r>
      <w:r w:rsidRPr="00D56F70">
        <w:rPr>
          <w:rFonts w:ascii="標楷體" w:eastAsia="標楷體" w:hAnsi="標楷體" w:hint="eastAsia"/>
          <w:sz w:val="28"/>
          <w:szCs w:val="28"/>
        </w:rPr>
        <w:t>中聲請羈押案件</w:t>
      </w:r>
    </w:p>
    <w:p w:rsidR="00D04DCD" w:rsidRDefault="00D04DCD" w:rsidP="00D04DCD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（以下稱要點所示案件）之被告為限。</w:t>
      </w:r>
    </w:p>
    <w:p w:rsidR="00D04DCD" w:rsidRDefault="00D04DCD" w:rsidP="00D04DCD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三、本要點所示案件之義務辯護律師（以下稱義務辯護律師）由高雄律師公會推</w:t>
      </w:r>
    </w:p>
    <w:p w:rsidR="004A335C" w:rsidRDefault="00D04DCD" w:rsidP="00D04DCD">
      <w:pPr>
        <w:spacing w:line="5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薦</w:t>
      </w:r>
      <w:proofErr w:type="gramEnd"/>
      <w:r>
        <w:rPr>
          <w:rFonts w:ascii="標楷體" w:eastAsia="標楷體" w:hAnsi="標楷體" w:hint="eastAsia"/>
          <w:sz w:val="28"/>
          <w:szCs w:val="28"/>
        </w:rPr>
        <w:t>具有推行法律扶助熱誠之律師列冊後送本院辦理</w:t>
      </w:r>
      <w:r w:rsidR="004A335C">
        <w:rPr>
          <w:rFonts w:ascii="標楷體" w:eastAsia="標楷體" w:hAnsi="標楷體" w:hint="eastAsia"/>
          <w:sz w:val="28"/>
          <w:szCs w:val="28"/>
        </w:rPr>
        <w:t>，不受執業一年以上，及</w:t>
      </w:r>
    </w:p>
    <w:p w:rsidR="00D04DCD" w:rsidRDefault="004A335C" w:rsidP="004A335C">
      <w:pPr>
        <w:spacing w:line="5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依專長列冊分案之限制</w:t>
      </w:r>
      <w:r w:rsidR="00D04DCD">
        <w:rPr>
          <w:rFonts w:ascii="標楷體" w:eastAsia="標楷體" w:hAnsi="標楷體" w:hint="eastAsia"/>
          <w:sz w:val="28"/>
          <w:szCs w:val="28"/>
        </w:rPr>
        <w:t>。若有異動，得隨時更易。</w:t>
      </w:r>
    </w:p>
    <w:p w:rsidR="00D04DCD" w:rsidRDefault="00D04DCD" w:rsidP="00D04DCD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高雄律師公會提供之義務辯護律師，如有不足，得由本院斟酌自行招募。</w:t>
      </w:r>
    </w:p>
    <w:p w:rsidR="00D04DCD" w:rsidRDefault="00D04DCD" w:rsidP="00D04DCD">
      <w:pPr>
        <w:spacing w:line="5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Pr="00FA70A5">
        <w:rPr>
          <w:rFonts w:ascii="標楷體" w:eastAsia="標楷體" w:hAnsi="標楷體" w:cs="新細明體" w:hint="eastAsia"/>
          <w:sz w:val="28"/>
          <w:szCs w:val="28"/>
        </w:rPr>
        <w:t>義務辯護律師</w:t>
      </w:r>
      <w:proofErr w:type="gramStart"/>
      <w:r w:rsidRPr="00FA70A5">
        <w:rPr>
          <w:rFonts w:ascii="標楷體" w:eastAsia="標楷體" w:hAnsi="標楷體" w:cs="新細明體" w:hint="eastAsia"/>
          <w:sz w:val="28"/>
          <w:szCs w:val="28"/>
        </w:rPr>
        <w:t>採</w:t>
      </w:r>
      <w:proofErr w:type="gramEnd"/>
      <w:r w:rsidRPr="00FA70A5">
        <w:rPr>
          <w:rFonts w:ascii="標楷體" w:eastAsia="標楷體" w:hAnsi="標楷體" w:cs="新細明體" w:hint="eastAsia"/>
          <w:sz w:val="28"/>
          <w:szCs w:val="28"/>
        </w:rPr>
        <w:t>輪值制，輪值之律師若於排定輪值當日無法到院時，需自行</w:t>
      </w:r>
    </w:p>
    <w:p w:rsidR="0047385E" w:rsidRDefault="00D04DCD" w:rsidP="00D04DCD">
      <w:pPr>
        <w:spacing w:line="560" w:lineRule="exact"/>
        <w:rPr>
          <w:rFonts w:ascii="標楷體" w:eastAsia="標楷體" w:hAnsi="標楷體" w:cs="新細明體" w:hint="eastAsia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</w:t>
      </w:r>
      <w:r w:rsidRPr="00FA70A5">
        <w:rPr>
          <w:rFonts w:ascii="標楷體" w:eastAsia="標楷體" w:hAnsi="標楷體" w:cs="新細明體" w:hint="eastAsia"/>
          <w:sz w:val="28"/>
          <w:szCs w:val="28"/>
        </w:rPr>
        <w:t>協調代理，並電話通知本院之聯絡窗口</w:t>
      </w:r>
      <w:r w:rsidR="0021782F">
        <w:rPr>
          <w:rFonts w:ascii="標楷體" w:eastAsia="標楷體" w:hAnsi="標楷體" w:cs="新細明體" w:hint="eastAsia"/>
          <w:sz w:val="28"/>
          <w:szCs w:val="28"/>
        </w:rPr>
        <w:t>（如附件）</w:t>
      </w:r>
      <w:r w:rsidRPr="00FA70A5">
        <w:rPr>
          <w:rFonts w:ascii="標楷體" w:eastAsia="標楷體" w:hAnsi="標楷體" w:cs="新細明體" w:hint="eastAsia"/>
          <w:sz w:val="28"/>
          <w:szCs w:val="28"/>
        </w:rPr>
        <w:t>。</w:t>
      </w:r>
      <w:r w:rsidR="0047385E">
        <w:rPr>
          <w:rFonts w:ascii="標楷體" w:eastAsia="標楷體" w:hAnsi="標楷體" w:cs="新細明體" w:hint="eastAsia"/>
          <w:sz w:val="28"/>
          <w:szCs w:val="28"/>
        </w:rPr>
        <w:t>輪值義務辯護律師或其協</w:t>
      </w:r>
    </w:p>
    <w:p w:rsidR="0047385E" w:rsidRDefault="0047385E" w:rsidP="0021782F">
      <w:pPr>
        <w:spacing w:line="560" w:lineRule="exact"/>
        <w:ind w:firstLineChars="200" w:firstLine="560"/>
        <w:rPr>
          <w:rFonts w:ascii="標楷體" w:eastAsia="標楷體" w:hAnsi="標楷體" w:cs="新細明體" w:hint="eastAsia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調之代理人未能即時到院，本院得指定次順序或其他律師到院。</w:t>
      </w:r>
      <w:r w:rsidR="00D04DCD" w:rsidRPr="00497E22">
        <w:rPr>
          <w:rFonts w:ascii="標楷體" w:eastAsia="標楷體" w:hAnsi="標楷體" w:cs="新細明體" w:hint="eastAsia"/>
          <w:sz w:val="28"/>
          <w:szCs w:val="28"/>
        </w:rPr>
        <w:t>輪值時段為</w:t>
      </w:r>
    </w:p>
    <w:p w:rsidR="0047385E" w:rsidRDefault="00D04DCD" w:rsidP="0021782F">
      <w:pPr>
        <w:spacing w:line="560" w:lineRule="exact"/>
        <w:ind w:firstLineChars="200" w:firstLine="560"/>
        <w:rPr>
          <w:rFonts w:ascii="標楷體" w:eastAsia="標楷體" w:hAnsi="標楷體" w:cs="新細明體" w:hint="eastAsia"/>
          <w:sz w:val="28"/>
          <w:szCs w:val="28"/>
        </w:rPr>
      </w:pPr>
      <w:r w:rsidRPr="00497E22">
        <w:rPr>
          <w:rFonts w:ascii="標楷體" w:eastAsia="標楷體" w:hAnsi="標楷體" w:cs="新細明體" w:hint="eastAsia"/>
          <w:sz w:val="28"/>
          <w:szCs w:val="28"/>
        </w:rPr>
        <w:t>前一日23時至當日23時，但23時前受理尚未訊問完畢，被告或義務辯護律</w:t>
      </w:r>
    </w:p>
    <w:p w:rsidR="0047385E" w:rsidRDefault="00D04DCD" w:rsidP="0021782F">
      <w:pPr>
        <w:spacing w:line="560" w:lineRule="exact"/>
        <w:ind w:firstLineChars="200" w:firstLine="560"/>
        <w:rPr>
          <w:rFonts w:ascii="標楷體" w:eastAsia="標楷體" w:hAnsi="標楷體" w:cs="新細明體" w:hint="eastAsia"/>
          <w:sz w:val="28"/>
          <w:szCs w:val="28"/>
        </w:rPr>
      </w:pPr>
      <w:r w:rsidRPr="00497E22">
        <w:rPr>
          <w:rFonts w:ascii="標楷體" w:eastAsia="標楷體" w:hAnsi="標楷體" w:cs="新細明體" w:hint="eastAsia"/>
          <w:sz w:val="28"/>
          <w:szCs w:val="28"/>
        </w:rPr>
        <w:t>師請求於翌日訊問者，仍由原義務辯護律師辯護。原義務辯護律師無法到庭</w:t>
      </w:r>
    </w:p>
    <w:p w:rsidR="00D04DCD" w:rsidRDefault="00D04DCD" w:rsidP="0021782F">
      <w:pPr>
        <w:spacing w:line="560" w:lineRule="exact"/>
        <w:ind w:firstLineChars="200" w:firstLine="560"/>
        <w:rPr>
          <w:rFonts w:ascii="標楷體" w:eastAsia="標楷體" w:hAnsi="標楷體" w:cs="新細明體"/>
          <w:sz w:val="28"/>
          <w:szCs w:val="28"/>
        </w:rPr>
      </w:pPr>
      <w:r w:rsidRPr="00497E22">
        <w:rPr>
          <w:rFonts w:ascii="標楷體" w:eastAsia="標楷體" w:hAnsi="標楷體" w:cs="新細明體" w:hint="eastAsia"/>
          <w:sz w:val="28"/>
          <w:szCs w:val="28"/>
        </w:rPr>
        <w:t>者，撤銷指定該義務辯護律師，另行指定他義務辯護律師。</w:t>
      </w:r>
    </w:p>
    <w:p w:rsidR="00D04DCD" w:rsidRDefault="00D04DCD" w:rsidP="00D04DCD">
      <w:pPr>
        <w:spacing w:line="5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五、</w:t>
      </w:r>
      <w:r w:rsidRPr="00D56F70">
        <w:rPr>
          <w:rFonts w:ascii="標楷體" w:eastAsia="標楷體" w:hAnsi="標楷體" w:cs="新細明體" w:hint="eastAsia"/>
          <w:sz w:val="28"/>
          <w:szCs w:val="28"/>
        </w:rPr>
        <w:t>義務辯護律師於輪值時</w:t>
      </w:r>
      <w:r>
        <w:rPr>
          <w:rFonts w:ascii="標楷體" w:eastAsia="標楷體" w:hAnsi="標楷體" w:cs="新細明體" w:hint="eastAsia"/>
          <w:sz w:val="28"/>
          <w:szCs w:val="28"/>
        </w:rPr>
        <w:t>，</w:t>
      </w:r>
      <w:r w:rsidRPr="00D56F70">
        <w:rPr>
          <w:rFonts w:ascii="標楷體" w:eastAsia="標楷體" w:hAnsi="標楷體" w:cs="新細明體" w:hint="eastAsia"/>
          <w:sz w:val="28"/>
          <w:szCs w:val="28"/>
        </w:rPr>
        <w:t>宜儘量於受通知後</w:t>
      </w:r>
      <w:r>
        <w:rPr>
          <w:rFonts w:ascii="標楷體" w:eastAsia="標楷體" w:hAnsi="標楷體" w:cs="新細明體" w:hint="eastAsia"/>
          <w:sz w:val="28"/>
          <w:szCs w:val="28"/>
        </w:rPr>
        <w:t>6</w:t>
      </w:r>
      <w:r w:rsidRPr="00D56F70">
        <w:rPr>
          <w:rFonts w:ascii="標楷體" w:eastAsia="標楷體" w:hAnsi="標楷體" w:cs="新細明體" w:hint="eastAsia"/>
          <w:sz w:val="28"/>
          <w:szCs w:val="28"/>
        </w:rPr>
        <w:t>0分鐘內到院執行職務。</w:t>
      </w:r>
    </w:p>
    <w:p w:rsidR="003443F4" w:rsidRDefault="00D04DCD" w:rsidP="003443F4">
      <w:pPr>
        <w:spacing w:line="5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六、</w:t>
      </w:r>
      <w:r w:rsidRPr="00856274">
        <w:rPr>
          <w:rFonts w:ascii="標楷體" w:eastAsia="標楷體" w:hAnsi="標楷體" w:cs="新細明體" w:hint="eastAsia"/>
          <w:sz w:val="28"/>
          <w:szCs w:val="28"/>
        </w:rPr>
        <w:t>義務辯護律師之報酬，每一案件由審判長於偵查中羈押審查程序終結後依下</w:t>
      </w:r>
    </w:p>
    <w:p w:rsidR="00D04DCD" w:rsidRDefault="00D04DCD" w:rsidP="003443F4">
      <w:pPr>
        <w:spacing w:line="560" w:lineRule="exact"/>
        <w:ind w:firstLineChars="200" w:firstLine="560"/>
        <w:rPr>
          <w:rFonts w:ascii="標楷體" w:eastAsia="標楷體" w:hAnsi="標楷體" w:cs="新細明體"/>
          <w:sz w:val="28"/>
          <w:szCs w:val="28"/>
        </w:rPr>
      </w:pPr>
      <w:r w:rsidRPr="00856274">
        <w:rPr>
          <w:rFonts w:ascii="標楷體" w:eastAsia="標楷體" w:hAnsi="標楷體" w:cs="新細明體" w:hint="eastAsia"/>
          <w:sz w:val="28"/>
          <w:szCs w:val="28"/>
        </w:rPr>
        <w:t>列標準支給：</w:t>
      </w:r>
    </w:p>
    <w:p w:rsidR="003443F4" w:rsidRPr="003443F4" w:rsidRDefault="00D04DCD" w:rsidP="003443F4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 w:cs="新細明體"/>
          <w:sz w:val="28"/>
          <w:szCs w:val="28"/>
        </w:rPr>
      </w:pPr>
      <w:r w:rsidRPr="003443F4">
        <w:rPr>
          <w:rFonts w:ascii="標楷體" w:eastAsia="標楷體" w:hAnsi="標楷體" w:cs="新細明體" w:hint="eastAsia"/>
          <w:sz w:val="28"/>
          <w:szCs w:val="28"/>
        </w:rPr>
        <w:t>義務辯護律師為單一被告擔任偵查中聲請羈押案件之辯護時，</w:t>
      </w:r>
      <w:r w:rsidR="003443F4" w:rsidRPr="003443F4">
        <w:rPr>
          <w:rFonts w:ascii="標楷體" w:eastAsia="標楷體" w:hAnsi="標楷體" w:cs="新細明體" w:hint="eastAsia"/>
          <w:sz w:val="28"/>
          <w:szCs w:val="28"/>
        </w:rPr>
        <w:t>由審判長審酌</w:t>
      </w:r>
    </w:p>
    <w:p w:rsidR="00A823A1" w:rsidRDefault="003443F4" w:rsidP="00A823A1">
      <w:pPr>
        <w:pStyle w:val="a7"/>
        <w:spacing w:line="560" w:lineRule="exact"/>
        <w:ind w:leftChars="0" w:left="630"/>
        <w:rPr>
          <w:rFonts w:ascii="標楷體" w:eastAsia="標楷體" w:hAnsi="標楷體" w:cs="新細明體"/>
          <w:sz w:val="28"/>
          <w:szCs w:val="28"/>
        </w:rPr>
      </w:pPr>
      <w:r w:rsidRPr="003443F4">
        <w:rPr>
          <w:rFonts w:ascii="標楷體" w:eastAsia="標楷體" w:hAnsi="標楷體" w:cs="新細明體" w:hint="eastAsia"/>
          <w:sz w:val="28"/>
          <w:szCs w:val="28"/>
        </w:rPr>
        <w:t>案件性質、辯護品質、程序</w:t>
      </w:r>
      <w:proofErr w:type="gramStart"/>
      <w:r w:rsidRPr="003443F4">
        <w:rPr>
          <w:rFonts w:ascii="標楷體" w:eastAsia="標楷體" w:hAnsi="標楷體" w:cs="新細明體" w:hint="eastAsia"/>
          <w:sz w:val="28"/>
          <w:szCs w:val="28"/>
        </w:rPr>
        <w:t>久</w:t>
      </w:r>
      <w:r>
        <w:rPr>
          <w:rFonts w:ascii="標楷體" w:eastAsia="標楷體" w:hAnsi="標楷體" w:cs="新細明體" w:hint="eastAsia"/>
          <w:sz w:val="28"/>
          <w:szCs w:val="28"/>
        </w:rPr>
        <w:t>暫及</w:t>
      </w:r>
      <w:proofErr w:type="gramEnd"/>
      <w:r>
        <w:rPr>
          <w:rFonts w:ascii="標楷體" w:eastAsia="標楷體" w:hAnsi="標楷體" w:cs="新細明體" w:hint="eastAsia"/>
          <w:sz w:val="28"/>
          <w:szCs w:val="28"/>
        </w:rPr>
        <w:t>所生</w:t>
      </w:r>
      <w:proofErr w:type="gramStart"/>
      <w:r>
        <w:rPr>
          <w:rFonts w:ascii="標楷體" w:eastAsia="標楷體" w:hAnsi="標楷體" w:cs="新細明體" w:hint="eastAsia"/>
          <w:sz w:val="28"/>
          <w:szCs w:val="28"/>
        </w:rPr>
        <w:t>勞</w:t>
      </w:r>
      <w:proofErr w:type="gramEnd"/>
      <w:r>
        <w:rPr>
          <w:rFonts w:ascii="標楷體" w:eastAsia="標楷體" w:hAnsi="標楷體" w:cs="新細明體" w:hint="eastAsia"/>
          <w:sz w:val="28"/>
          <w:szCs w:val="28"/>
        </w:rPr>
        <w:t>費，</w:t>
      </w:r>
      <w:r w:rsidR="00D04DCD" w:rsidRPr="00D56F70">
        <w:rPr>
          <w:rFonts w:ascii="標楷體" w:eastAsia="標楷體" w:hAnsi="標楷體" w:cs="新細明體" w:hint="eastAsia"/>
          <w:sz w:val="28"/>
          <w:szCs w:val="28"/>
        </w:rPr>
        <w:t>酌情於</w:t>
      </w:r>
      <w:r>
        <w:rPr>
          <w:rFonts w:ascii="標楷體" w:eastAsia="標楷體" w:hAnsi="標楷體" w:cs="新細明體" w:hint="eastAsia"/>
          <w:sz w:val="28"/>
          <w:szCs w:val="28"/>
        </w:rPr>
        <w:t>參仟元</w:t>
      </w:r>
      <w:r w:rsidR="00D04DCD" w:rsidRPr="00280EFB">
        <w:rPr>
          <w:rFonts w:ascii="標楷體" w:eastAsia="標楷體" w:hAnsi="標楷體" w:cs="新細明體" w:hint="eastAsia"/>
          <w:sz w:val="28"/>
          <w:szCs w:val="28"/>
        </w:rPr>
        <w:t>至壹萬</w:t>
      </w:r>
      <w:r w:rsidR="00A823A1" w:rsidRPr="00280EFB">
        <w:rPr>
          <w:rFonts w:ascii="標楷體" w:eastAsia="標楷體" w:hAnsi="標楷體" w:cs="新細明體" w:hint="eastAsia"/>
          <w:sz w:val="28"/>
          <w:szCs w:val="28"/>
        </w:rPr>
        <w:t>伍</w:t>
      </w:r>
      <w:r w:rsidR="00D04DCD" w:rsidRPr="00280EFB">
        <w:rPr>
          <w:rFonts w:ascii="標楷體" w:eastAsia="標楷體" w:hAnsi="標楷體" w:cs="新細明體" w:hint="eastAsia"/>
          <w:sz w:val="28"/>
          <w:szCs w:val="28"/>
        </w:rPr>
        <w:t>仟元</w:t>
      </w:r>
      <w:r w:rsidR="00D04DCD" w:rsidRPr="00D56F70">
        <w:rPr>
          <w:rFonts w:ascii="標楷體" w:eastAsia="標楷體" w:hAnsi="標楷體" w:cs="新細明體" w:hint="eastAsia"/>
          <w:sz w:val="28"/>
          <w:szCs w:val="28"/>
        </w:rPr>
        <w:t>額</w:t>
      </w:r>
      <w:r w:rsidR="00D04DCD" w:rsidRPr="00D56F70">
        <w:rPr>
          <w:rFonts w:ascii="標楷體" w:eastAsia="標楷體" w:hAnsi="標楷體" w:cs="新細明體" w:hint="eastAsia"/>
          <w:sz w:val="28"/>
          <w:szCs w:val="28"/>
        </w:rPr>
        <w:lastRenderedPageBreak/>
        <w:t>度內給付酬金。</w:t>
      </w:r>
      <w:r w:rsidR="00A823A1">
        <w:rPr>
          <w:rFonts w:ascii="標楷體" w:eastAsia="標楷體" w:hAnsi="標楷體" w:cs="新細明體" w:hint="eastAsia"/>
          <w:sz w:val="28"/>
          <w:szCs w:val="28"/>
        </w:rPr>
        <w:t>但義務辯護律師如認案情繁雜，得提出申請，經審判長許可，酌量增給酬金壹仟元至壹萬元。</w:t>
      </w:r>
    </w:p>
    <w:p w:rsidR="00D12DE5" w:rsidRPr="0021782F" w:rsidRDefault="00D12DE5" w:rsidP="00D12DE5">
      <w:pPr>
        <w:pStyle w:val="a7"/>
        <w:numPr>
          <w:ilvl w:val="0"/>
          <w:numId w:val="1"/>
        </w:numPr>
        <w:spacing w:line="560" w:lineRule="exact"/>
        <w:ind w:leftChars="0"/>
        <w:rPr>
          <w:rFonts w:ascii="標楷體" w:eastAsia="標楷體" w:hAnsi="標楷體" w:cs="新細明體"/>
          <w:sz w:val="28"/>
          <w:szCs w:val="28"/>
        </w:rPr>
      </w:pPr>
      <w:r w:rsidRPr="0021782F">
        <w:rPr>
          <w:rFonts w:ascii="標楷體" w:eastAsia="標楷體" w:hAnsi="標楷體" w:cs="新細明體" w:hint="eastAsia"/>
          <w:sz w:val="28"/>
          <w:szCs w:val="28"/>
        </w:rPr>
        <w:t>前項所稱偵查中羈押審查程序終結，係指偵查中檢察官聲請羈押，延長羈押，再執行羈押被告之法院審查程序及其救濟</w:t>
      </w:r>
      <w:proofErr w:type="gramStart"/>
      <w:r w:rsidRPr="0021782F">
        <w:rPr>
          <w:rFonts w:ascii="標楷體" w:eastAsia="標楷體" w:hAnsi="標楷體" w:cs="新細明體" w:hint="eastAsia"/>
          <w:sz w:val="28"/>
          <w:szCs w:val="28"/>
        </w:rPr>
        <w:t>程序均已終結</w:t>
      </w:r>
      <w:proofErr w:type="gramEnd"/>
      <w:r w:rsidRPr="0021782F">
        <w:rPr>
          <w:rFonts w:ascii="標楷體" w:eastAsia="標楷體" w:hAnsi="標楷體" w:cs="新細明體" w:hint="eastAsia"/>
          <w:sz w:val="28"/>
          <w:szCs w:val="28"/>
        </w:rPr>
        <w:t>。</w:t>
      </w:r>
      <w:r w:rsidR="00DC2E0F">
        <w:rPr>
          <w:rFonts w:ascii="標楷體" w:eastAsia="標楷體" w:hAnsi="標楷體" w:cs="新細明體" w:hint="eastAsia"/>
          <w:sz w:val="28"/>
          <w:szCs w:val="28"/>
        </w:rPr>
        <w:t>前開所稱救濟程序乃包括</w:t>
      </w:r>
      <w:r w:rsidR="00DA1CD6">
        <w:rPr>
          <w:rFonts w:ascii="標楷體" w:eastAsia="標楷體" w:hAnsi="標楷體" w:cs="新細明體" w:hint="eastAsia"/>
          <w:sz w:val="28"/>
          <w:szCs w:val="28"/>
        </w:rPr>
        <w:t>上開法院審查程序之抗告</w:t>
      </w:r>
      <w:proofErr w:type="gramStart"/>
      <w:r w:rsidR="00DA1CD6">
        <w:rPr>
          <w:rFonts w:ascii="標楷體" w:eastAsia="標楷體" w:hAnsi="標楷體" w:cs="新細明體" w:hint="eastAsia"/>
          <w:sz w:val="28"/>
          <w:szCs w:val="28"/>
        </w:rPr>
        <w:t>程序暨發回</w:t>
      </w:r>
      <w:proofErr w:type="gramEnd"/>
      <w:r w:rsidR="00DA1CD6">
        <w:rPr>
          <w:rFonts w:ascii="標楷體" w:eastAsia="標楷體" w:hAnsi="標楷體" w:cs="新細明體" w:hint="eastAsia"/>
          <w:sz w:val="28"/>
          <w:szCs w:val="28"/>
        </w:rPr>
        <w:t>更審程序，</w:t>
      </w:r>
      <w:r w:rsidR="00492FD3">
        <w:rPr>
          <w:rFonts w:ascii="標楷體" w:eastAsia="標楷體" w:hAnsi="標楷體" w:cs="新細明體" w:hint="eastAsia"/>
          <w:sz w:val="28"/>
          <w:szCs w:val="28"/>
        </w:rPr>
        <w:t>惟尚不包括法院已裁准羈押後之聲請撤銷羈押、停止羈押、具保、責付或限制住居等程序。</w:t>
      </w:r>
    </w:p>
    <w:p w:rsidR="00D04DCD" w:rsidRPr="0021782F" w:rsidRDefault="00D04DCD" w:rsidP="0021782F">
      <w:pPr>
        <w:pStyle w:val="a7"/>
        <w:numPr>
          <w:ilvl w:val="0"/>
          <w:numId w:val="1"/>
        </w:numPr>
        <w:tabs>
          <w:tab w:val="left" w:pos="284"/>
        </w:tabs>
        <w:spacing w:line="560" w:lineRule="exact"/>
        <w:ind w:leftChars="0"/>
        <w:rPr>
          <w:rFonts w:ascii="標楷體" w:eastAsia="標楷體" w:hAnsi="標楷體" w:cs="新細明體"/>
          <w:sz w:val="28"/>
          <w:szCs w:val="28"/>
        </w:rPr>
      </w:pPr>
      <w:r w:rsidRPr="0021782F">
        <w:rPr>
          <w:rFonts w:ascii="標楷體" w:eastAsia="標楷體" w:hAnsi="標楷體" w:cs="新細明體" w:hint="eastAsia"/>
          <w:sz w:val="28"/>
          <w:szCs w:val="28"/>
        </w:rPr>
        <w:t>義務辯護律師就同一案件為二以上被告擔任並完成</w:t>
      </w:r>
      <w:r w:rsidR="00D12DE5" w:rsidRPr="0021782F">
        <w:rPr>
          <w:rFonts w:ascii="標楷體" w:eastAsia="標楷體" w:hAnsi="標楷體" w:cs="新細明體" w:hint="eastAsia"/>
          <w:sz w:val="28"/>
          <w:szCs w:val="28"/>
        </w:rPr>
        <w:t>該偵查中聲請羈押案件之義務辯護工作時，由審判長依前款所定酬金標準，分別酌定其酬金數額，</w:t>
      </w:r>
      <w:proofErr w:type="gramStart"/>
      <w:r w:rsidR="00D12DE5" w:rsidRPr="0021782F">
        <w:rPr>
          <w:rFonts w:ascii="標楷體" w:eastAsia="標楷體" w:hAnsi="標楷體" w:cs="新細明體" w:hint="eastAsia"/>
          <w:sz w:val="28"/>
          <w:szCs w:val="28"/>
        </w:rPr>
        <w:t>併</w:t>
      </w:r>
      <w:proofErr w:type="gramEnd"/>
      <w:r w:rsidR="00D12DE5" w:rsidRPr="0021782F">
        <w:rPr>
          <w:rFonts w:ascii="標楷體" w:eastAsia="標楷體" w:hAnsi="標楷體" w:cs="新細明體" w:hint="eastAsia"/>
          <w:sz w:val="28"/>
          <w:szCs w:val="28"/>
        </w:rPr>
        <w:t>予給付。</w:t>
      </w:r>
    </w:p>
    <w:p w:rsidR="00D04DCD" w:rsidRDefault="00D04DCD" w:rsidP="00600EBD">
      <w:pPr>
        <w:spacing w:line="5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</w:t>
      </w:r>
      <w:r w:rsidR="0021782F">
        <w:rPr>
          <w:rFonts w:ascii="標楷體" w:eastAsia="標楷體" w:hAnsi="標楷體" w:cs="新細明體" w:hint="eastAsia"/>
          <w:sz w:val="28"/>
          <w:szCs w:val="28"/>
        </w:rPr>
        <w:t>4</w:t>
      </w:r>
      <w:r w:rsidRPr="00D56F70">
        <w:rPr>
          <w:rFonts w:ascii="標楷體" w:eastAsia="標楷體" w:hAnsi="標楷體" w:cs="新細明體" w:hint="eastAsia"/>
          <w:sz w:val="28"/>
          <w:szCs w:val="28"/>
        </w:rPr>
        <w:t>.義務辯護非因實體判決而終了，或被告自行選任辯護人，義務辯護律師如僅</w:t>
      </w:r>
    </w:p>
    <w:p w:rsidR="00D04DCD" w:rsidRDefault="00D04DCD" w:rsidP="00D04DCD">
      <w:pPr>
        <w:spacing w:line="5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</w:t>
      </w:r>
      <w:r w:rsidRPr="00D56F70">
        <w:rPr>
          <w:rFonts w:ascii="標楷體" w:eastAsia="標楷體" w:hAnsi="標楷體" w:cs="新細明體" w:hint="eastAsia"/>
          <w:sz w:val="28"/>
          <w:szCs w:val="28"/>
        </w:rPr>
        <w:t>參與部分辯護工作，依義務辯護律師已執行工作之比例，酌減報酬。</w:t>
      </w:r>
    </w:p>
    <w:p w:rsidR="00D04DCD" w:rsidRDefault="00D04DCD" w:rsidP="00D04DCD">
      <w:pPr>
        <w:spacing w:line="5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</w:t>
      </w:r>
      <w:r w:rsidR="0021782F">
        <w:rPr>
          <w:rFonts w:ascii="標楷體" w:eastAsia="標楷體" w:hAnsi="標楷體" w:cs="新細明體" w:hint="eastAsia"/>
          <w:sz w:val="28"/>
          <w:szCs w:val="28"/>
        </w:rPr>
        <w:t>5</w:t>
      </w:r>
      <w:r w:rsidRPr="00D56F70">
        <w:rPr>
          <w:rFonts w:ascii="標楷體" w:eastAsia="標楷體" w:hAnsi="標楷體" w:cs="新細明體" w:hint="eastAsia"/>
          <w:sz w:val="28"/>
          <w:szCs w:val="28"/>
        </w:rPr>
        <w:t>.義務辯護律師如有怠忽執行其職務之情事，致未能完成辯護工作者，不支給</w:t>
      </w:r>
    </w:p>
    <w:p w:rsidR="00D04DCD" w:rsidRDefault="00D04DCD" w:rsidP="00D04DCD">
      <w:pPr>
        <w:spacing w:line="5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</w:t>
      </w:r>
      <w:r w:rsidRPr="00D56F70">
        <w:rPr>
          <w:rFonts w:ascii="標楷體" w:eastAsia="標楷體" w:hAnsi="標楷體" w:cs="新細明體" w:hint="eastAsia"/>
          <w:sz w:val="28"/>
          <w:szCs w:val="28"/>
        </w:rPr>
        <w:t>報酬。</w:t>
      </w:r>
    </w:p>
    <w:p w:rsidR="00D04DCD" w:rsidRDefault="00D04DCD" w:rsidP="00D04DCD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七、</w:t>
      </w:r>
      <w:r w:rsidRPr="00D56F70">
        <w:rPr>
          <w:rFonts w:ascii="標楷體" w:eastAsia="標楷體" w:hAnsi="標楷體" w:hint="eastAsia"/>
          <w:sz w:val="28"/>
          <w:szCs w:val="28"/>
        </w:rPr>
        <w:t>義務辯護律師，除</w:t>
      </w:r>
      <w:r>
        <w:rPr>
          <w:rFonts w:ascii="標楷體" w:eastAsia="標楷體" w:hAnsi="標楷體" w:hint="eastAsia"/>
          <w:sz w:val="28"/>
          <w:szCs w:val="28"/>
        </w:rPr>
        <w:t>上揭規定外，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準</w:t>
      </w:r>
      <w:proofErr w:type="gramEnd"/>
      <w:r>
        <w:rPr>
          <w:rFonts w:ascii="標楷體" w:eastAsia="標楷體" w:hAnsi="標楷體" w:hint="eastAsia"/>
          <w:sz w:val="28"/>
          <w:szCs w:val="28"/>
        </w:rPr>
        <w:t>用本院與</w:t>
      </w:r>
      <w:r w:rsidRPr="00D56F70">
        <w:rPr>
          <w:rFonts w:ascii="標楷體" w:eastAsia="標楷體" w:hAnsi="標楷體" w:hint="eastAsia"/>
          <w:sz w:val="28"/>
          <w:szCs w:val="28"/>
        </w:rPr>
        <w:t>高雄律師公會辦理義務辯護實施</w:t>
      </w:r>
    </w:p>
    <w:p w:rsidR="00D04DCD" w:rsidRDefault="00D04DCD" w:rsidP="00D04DCD">
      <w:pPr>
        <w:spacing w:line="5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D56F70">
        <w:rPr>
          <w:rFonts w:ascii="標楷體" w:eastAsia="標楷體" w:hAnsi="標楷體" w:hint="eastAsia"/>
          <w:sz w:val="28"/>
          <w:szCs w:val="28"/>
        </w:rPr>
        <w:t>要點</w:t>
      </w:r>
      <w:r>
        <w:rPr>
          <w:rFonts w:ascii="標楷體" w:eastAsia="標楷體" w:hAnsi="標楷體" w:hint="eastAsia"/>
          <w:sz w:val="28"/>
          <w:szCs w:val="28"/>
        </w:rPr>
        <w:t>之規定。</w:t>
      </w:r>
    </w:p>
    <w:p w:rsidR="00D04DCD" w:rsidRPr="00F60342" w:rsidRDefault="00D04DCD" w:rsidP="00D04DCD">
      <w:pPr>
        <w:spacing w:line="5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八、本要點</w:t>
      </w:r>
      <w:r w:rsidR="00D63C39">
        <w:rPr>
          <w:rFonts w:ascii="標楷體" w:eastAsia="標楷體" w:hAnsi="標楷體" w:hint="eastAsia"/>
          <w:sz w:val="28"/>
          <w:szCs w:val="28"/>
        </w:rPr>
        <w:t>經院長核定後</w:t>
      </w:r>
      <w:r>
        <w:rPr>
          <w:rFonts w:ascii="標楷體" w:eastAsia="標楷體" w:hAnsi="標楷體" w:hint="eastAsia"/>
          <w:sz w:val="28"/>
          <w:szCs w:val="28"/>
        </w:rPr>
        <w:t>於民國一百零七年一月一日施行。</w:t>
      </w:r>
    </w:p>
    <w:p w:rsidR="00D04DCD" w:rsidRDefault="00D04DCD" w:rsidP="00D04DCD">
      <w:pPr>
        <w:spacing w:line="460" w:lineRule="exact"/>
        <w:ind w:leftChars="400" w:left="960" w:firstLineChars="150" w:firstLine="420"/>
        <w:rPr>
          <w:rFonts w:ascii="標楷體" w:eastAsia="標楷體" w:hAnsi="標楷體"/>
          <w:sz w:val="28"/>
          <w:szCs w:val="28"/>
        </w:rPr>
      </w:pPr>
    </w:p>
    <w:p w:rsidR="00E06B2B" w:rsidRPr="00D04DCD" w:rsidRDefault="00E06B2B"/>
    <w:sectPr w:rsidR="00E06B2B" w:rsidRPr="00D04DCD" w:rsidSect="00F60342">
      <w:footerReference w:type="default" r:id="rId7"/>
      <w:pgSz w:w="11906" w:h="16838"/>
      <w:pgMar w:top="851" w:right="991" w:bottom="1134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FC0" w:rsidRDefault="00BA6FC0" w:rsidP="00D04DCD">
      <w:r>
        <w:separator/>
      </w:r>
    </w:p>
  </w:endnote>
  <w:endnote w:type="continuationSeparator" w:id="0">
    <w:p w:rsidR="00BA6FC0" w:rsidRDefault="00BA6FC0" w:rsidP="00D04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1641"/>
      <w:docPartObj>
        <w:docPartGallery w:val="Page Numbers (Bottom of Page)"/>
        <w:docPartUnique/>
      </w:docPartObj>
    </w:sdtPr>
    <w:sdtContent>
      <w:p w:rsidR="005C6A1A" w:rsidRDefault="00D56D5D">
        <w:pPr>
          <w:pStyle w:val="a5"/>
          <w:jc w:val="center"/>
        </w:pPr>
        <w:r>
          <w:fldChar w:fldCharType="begin"/>
        </w:r>
        <w:r w:rsidR="0008730E">
          <w:instrText xml:space="preserve"> PAGE   \* MERGEFORMAT </w:instrText>
        </w:r>
        <w:r>
          <w:fldChar w:fldCharType="separate"/>
        </w:r>
        <w:r w:rsidR="00D63C39" w:rsidRPr="00D63C39">
          <w:rPr>
            <w:noProof/>
            <w:lang w:val="zh-TW"/>
          </w:rPr>
          <w:t>1</w:t>
        </w:r>
        <w:r>
          <w:fldChar w:fldCharType="end"/>
        </w:r>
      </w:p>
    </w:sdtContent>
  </w:sdt>
  <w:p w:rsidR="005C6A1A" w:rsidRDefault="00BA6F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FC0" w:rsidRDefault="00BA6FC0" w:rsidP="00D04DCD">
      <w:r>
        <w:separator/>
      </w:r>
    </w:p>
  </w:footnote>
  <w:footnote w:type="continuationSeparator" w:id="0">
    <w:p w:rsidR="00BA6FC0" w:rsidRDefault="00BA6FC0" w:rsidP="00D04D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19A6"/>
    <w:multiLevelType w:val="hybridMultilevel"/>
    <w:tmpl w:val="292E4C28"/>
    <w:lvl w:ilvl="0" w:tplc="C968210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DCD"/>
    <w:rsid w:val="0008730E"/>
    <w:rsid w:val="0021782F"/>
    <w:rsid w:val="0026698C"/>
    <w:rsid w:val="00280EFB"/>
    <w:rsid w:val="00341FF5"/>
    <w:rsid w:val="003443F4"/>
    <w:rsid w:val="00461AFD"/>
    <w:rsid w:val="0047385E"/>
    <w:rsid w:val="00492FD3"/>
    <w:rsid w:val="004A335C"/>
    <w:rsid w:val="00600EBD"/>
    <w:rsid w:val="00760302"/>
    <w:rsid w:val="00904F5E"/>
    <w:rsid w:val="00A823A1"/>
    <w:rsid w:val="00BA6FC0"/>
    <w:rsid w:val="00CE5DCC"/>
    <w:rsid w:val="00D04DCD"/>
    <w:rsid w:val="00D12DE5"/>
    <w:rsid w:val="00D56D5D"/>
    <w:rsid w:val="00D63C39"/>
    <w:rsid w:val="00DA0751"/>
    <w:rsid w:val="00DA1CD6"/>
    <w:rsid w:val="00DC2E0F"/>
    <w:rsid w:val="00E06B2B"/>
    <w:rsid w:val="00E65801"/>
    <w:rsid w:val="00F8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D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4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04D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4D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4DCD"/>
    <w:rPr>
      <w:sz w:val="20"/>
      <w:szCs w:val="20"/>
    </w:rPr>
  </w:style>
  <w:style w:type="paragraph" w:styleId="a7">
    <w:name w:val="List Paragraph"/>
    <w:basedOn w:val="a"/>
    <w:uiPriority w:val="34"/>
    <w:qFormat/>
    <w:rsid w:val="003443F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yueh0805</dc:creator>
  <cp:lastModifiedBy>yueh0805</cp:lastModifiedBy>
  <cp:revision>2</cp:revision>
  <cp:lastPrinted>2017-11-28T06:29:00Z</cp:lastPrinted>
  <dcterms:created xsi:type="dcterms:W3CDTF">2017-11-28T06:29:00Z</dcterms:created>
  <dcterms:modified xsi:type="dcterms:W3CDTF">2017-11-28T06:29:00Z</dcterms:modified>
</cp:coreProperties>
</file>